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«Баскаковская средняя образовательная школа»</w:t>
      </w: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3C23A0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0888" cy="1984076"/>
            <wp:effectExtent l="19050" t="0" r="5662" b="0"/>
            <wp:docPr id="1" name="Рисунок 1" descr="H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12" cy="198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17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77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36AEB" w:rsidRDefault="00D43FE1" w:rsidP="00A36A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ОРКСЭ</w:t>
      </w:r>
    </w:p>
    <w:p w:rsidR="00D43FE1" w:rsidRPr="00D04177" w:rsidRDefault="00D43FE1" w:rsidP="00A36A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«Основы православной культуры»</w:t>
      </w: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4   </w:t>
      </w:r>
      <w:r w:rsidRPr="00D0417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A36AEB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Количество часов: всего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43FE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C23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4177">
        <w:rPr>
          <w:rFonts w:ascii="Times New Roman" w:hAnsi="Times New Roman" w:cs="Times New Roman"/>
          <w:sz w:val="24"/>
          <w:szCs w:val="24"/>
        </w:rPr>
        <w:t>, в неделю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43FE1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A36AEB" w:rsidRPr="00D04177" w:rsidRDefault="00A36AEB" w:rsidP="00A36A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Дарьещенкова О. А.</w:t>
      </w:r>
    </w:p>
    <w:p w:rsidR="00A36AEB" w:rsidRPr="00D04177" w:rsidRDefault="00A36AEB" w:rsidP="00A36A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3A0" w:rsidRDefault="003C23A0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3A0" w:rsidRDefault="003C23A0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3A0" w:rsidRDefault="003C23A0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Default="00A36AEB" w:rsidP="00A36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AEB" w:rsidRPr="00D04177" w:rsidRDefault="00A36AEB" w:rsidP="00A36A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73E" w:rsidRPr="00A36AEB" w:rsidRDefault="00A36AEB" w:rsidP="00A3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2018 - 2019 учебный год</w:t>
      </w:r>
    </w:p>
    <w:p w:rsidR="00FF6F93" w:rsidRPr="00A36AEB" w:rsidRDefault="003546A1" w:rsidP="00AF6C0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0D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Планируемые результаты </w:t>
      </w:r>
      <w:r w:rsidR="00A36A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освоения </w:t>
      </w:r>
      <w:r w:rsidR="00A36AEB" w:rsidRPr="00A36AEB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8E451E" w:rsidRPr="001E0D4B" w:rsidRDefault="008E451E" w:rsidP="003546A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451E" w:rsidRDefault="008E451E" w:rsidP="00A36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51E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8E451E">
        <w:rPr>
          <w:rFonts w:ascii="Times New Roman" w:hAnsi="Times New Roman" w:cs="Times New Roman"/>
          <w:sz w:val="24"/>
          <w:szCs w:val="24"/>
        </w:rPr>
        <w:t xml:space="preserve"> </w:t>
      </w:r>
      <w:r w:rsidRPr="006C473E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8E451E" w:rsidRPr="008E451E" w:rsidRDefault="008E451E" w:rsidP="00A36AEB">
      <w:pPr>
        <w:numPr>
          <w:ilvl w:val="0"/>
          <w:numId w:val="11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1E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</w:t>
      </w:r>
      <w:r w:rsidRPr="008E451E">
        <w:rPr>
          <w:rFonts w:ascii="Times New Roman" w:hAnsi="Times New Roman"/>
          <w:sz w:val="24"/>
          <w:szCs w:val="24"/>
        </w:rPr>
        <w:softHyphen/>
        <w:t>ти, чувства гордости за свою Родину;</w:t>
      </w:r>
    </w:p>
    <w:p w:rsidR="008E451E" w:rsidRPr="008E451E" w:rsidRDefault="008E451E" w:rsidP="00A36AEB">
      <w:pPr>
        <w:numPr>
          <w:ilvl w:val="0"/>
          <w:numId w:val="11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1E">
        <w:rPr>
          <w:rFonts w:ascii="Times New Roman" w:hAnsi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8E451E">
        <w:rPr>
          <w:rFonts w:ascii="Times New Roman" w:hAnsi="Times New Roman"/>
          <w:sz w:val="24"/>
          <w:szCs w:val="24"/>
        </w:rPr>
        <w:softHyphen/>
        <w:t>верия и уважения к истории и культуре всех народов;</w:t>
      </w:r>
    </w:p>
    <w:p w:rsidR="008E451E" w:rsidRPr="008E451E" w:rsidRDefault="008E451E" w:rsidP="00A36AEB">
      <w:pPr>
        <w:numPr>
          <w:ilvl w:val="0"/>
          <w:numId w:val="11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1E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E451E" w:rsidRPr="008E451E" w:rsidRDefault="008E451E" w:rsidP="00A36AEB">
      <w:pPr>
        <w:numPr>
          <w:ilvl w:val="0"/>
          <w:numId w:val="11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1E">
        <w:rPr>
          <w:rFonts w:ascii="Times New Roman" w:hAnsi="Times New Roman"/>
          <w:sz w:val="24"/>
          <w:szCs w:val="24"/>
        </w:rPr>
        <w:t>развитие этических чувств как регуляторов морального по</w:t>
      </w:r>
      <w:r w:rsidRPr="008E451E">
        <w:rPr>
          <w:rFonts w:ascii="Times New Roman" w:hAnsi="Times New Roman"/>
          <w:sz w:val="24"/>
          <w:szCs w:val="24"/>
        </w:rPr>
        <w:softHyphen/>
        <w:t>ведения;</w:t>
      </w:r>
    </w:p>
    <w:p w:rsidR="008E451E" w:rsidRPr="008E451E" w:rsidRDefault="008E451E" w:rsidP="00A36AEB">
      <w:pPr>
        <w:numPr>
          <w:ilvl w:val="0"/>
          <w:numId w:val="11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1E">
        <w:rPr>
          <w:rFonts w:ascii="Times New Roman" w:hAnsi="Times New Roman"/>
          <w:sz w:val="24"/>
          <w:szCs w:val="24"/>
        </w:rPr>
        <w:t>воспитание доброжелательности и эмоционально-нрав</w:t>
      </w:r>
      <w:r w:rsidRPr="008E451E">
        <w:rPr>
          <w:rFonts w:ascii="Times New Roman" w:hAnsi="Times New Roman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8E451E" w:rsidRPr="008E451E" w:rsidRDefault="008E451E" w:rsidP="00A36AEB">
      <w:pPr>
        <w:numPr>
          <w:ilvl w:val="0"/>
          <w:numId w:val="11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1E">
        <w:rPr>
          <w:rFonts w:ascii="Times New Roman" w:hAnsi="Times New Roman"/>
          <w:sz w:val="24"/>
          <w:szCs w:val="24"/>
        </w:rPr>
        <w:t>развитие начальных форм регуляции своих эмо</w:t>
      </w:r>
      <w:r w:rsidRPr="008E451E">
        <w:rPr>
          <w:rFonts w:ascii="Times New Roman" w:hAnsi="Times New Roman"/>
          <w:sz w:val="24"/>
          <w:szCs w:val="24"/>
        </w:rPr>
        <w:softHyphen/>
        <w:t>циональных состояний;</w:t>
      </w:r>
    </w:p>
    <w:p w:rsidR="008E451E" w:rsidRPr="008E451E" w:rsidRDefault="008E451E" w:rsidP="00A36AEB">
      <w:pPr>
        <w:numPr>
          <w:ilvl w:val="0"/>
          <w:numId w:val="11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1E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</w:t>
      </w:r>
      <w:r w:rsidRPr="008E451E">
        <w:rPr>
          <w:rFonts w:ascii="Times New Roman" w:hAnsi="Times New Roman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8E451E" w:rsidRPr="008E451E" w:rsidRDefault="008E451E" w:rsidP="00A36AEB">
      <w:pPr>
        <w:numPr>
          <w:ilvl w:val="0"/>
          <w:numId w:val="11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1E">
        <w:rPr>
          <w:rFonts w:ascii="Times New Roman" w:hAnsi="Times New Roman"/>
          <w:sz w:val="24"/>
          <w:szCs w:val="24"/>
        </w:rPr>
        <w:t>наличие мотивации к труду, работе на результат, бережно</w:t>
      </w:r>
      <w:r w:rsidRPr="008E451E">
        <w:rPr>
          <w:rFonts w:ascii="Times New Roman" w:hAnsi="Times New Roman"/>
          <w:sz w:val="24"/>
          <w:szCs w:val="24"/>
        </w:rPr>
        <w:softHyphen/>
        <w:t>му отношению к материальным и духовным ценностям.</w:t>
      </w:r>
    </w:p>
    <w:p w:rsidR="006C473E" w:rsidRPr="006C473E" w:rsidRDefault="006C473E" w:rsidP="00A36AEB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C473E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C473E" w:rsidRPr="00A36AEB" w:rsidRDefault="006C473E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овладение способностью принимать и сохранять цели и зада</w:t>
      </w:r>
      <w:r w:rsidRPr="00A36AEB">
        <w:softHyphen/>
        <w:t>чи учебной деятельности, а также находить средства её осуществ</w:t>
      </w:r>
      <w:r w:rsidRPr="00A36AEB">
        <w:softHyphen/>
        <w:t>ления;</w:t>
      </w:r>
    </w:p>
    <w:p w:rsidR="006C473E" w:rsidRPr="00A36AEB" w:rsidRDefault="006C473E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формирование умений планировать, контролировать и оце</w:t>
      </w:r>
      <w:r w:rsidRPr="00A36AEB"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A36AEB">
        <w:softHyphen/>
        <w:t>тивы в их выполнение на основе оценки и с учётом характера оши</w:t>
      </w:r>
      <w:r w:rsidRPr="00A36AEB">
        <w:softHyphen/>
        <w:t>бок; понимать причины успеха/неуспеха учебной деятельности;</w:t>
      </w:r>
    </w:p>
    <w:p w:rsidR="006C473E" w:rsidRPr="00A36AEB" w:rsidRDefault="006C473E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адекватное использование речевых средств и средств ин</w:t>
      </w:r>
      <w:r w:rsidRPr="00A36AEB">
        <w:softHyphen/>
        <w:t>формационно-коммуникационных технологий для решения раз</w:t>
      </w:r>
      <w:r w:rsidRPr="00A36AEB">
        <w:softHyphen/>
        <w:t>личных коммуникативных и познавательных задач;</w:t>
      </w:r>
    </w:p>
    <w:p w:rsidR="006C473E" w:rsidRPr="00A36AEB" w:rsidRDefault="006C473E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умение осуществлять информационный поиск для выполне</w:t>
      </w:r>
      <w:r w:rsidRPr="00A36AEB">
        <w:softHyphen/>
        <w:t>ния учебных заданий;</w:t>
      </w:r>
    </w:p>
    <w:p w:rsidR="006C473E" w:rsidRPr="00A36AEB" w:rsidRDefault="006C473E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C473E" w:rsidRPr="00A36AEB" w:rsidRDefault="006C473E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овладение логическими действиями анализа, синтеза, срав</w:t>
      </w:r>
      <w:r w:rsidRPr="00A36AEB">
        <w:softHyphen/>
        <w:t>нения, обобщения, классификации, установления аналогий и при</w:t>
      </w:r>
      <w:r w:rsidRPr="00A36AEB">
        <w:softHyphen/>
        <w:t>чинно-следственных связей, построения рассуждений, отнесения к известным понятиям;</w:t>
      </w:r>
    </w:p>
    <w:p w:rsidR="006C473E" w:rsidRPr="00A36AEB" w:rsidRDefault="006C473E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A36AEB">
        <w:softHyphen/>
        <w:t>тировать свою точку зрения и оценку событий;</w:t>
      </w:r>
    </w:p>
    <w:p w:rsidR="006C473E" w:rsidRPr="00A36AEB" w:rsidRDefault="005D50D1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определение общей</w:t>
      </w:r>
      <w:r w:rsidR="005A3B48">
        <w:t xml:space="preserve"> </w:t>
      </w:r>
      <w:r w:rsidRPr="00A36AEB">
        <w:t xml:space="preserve">цели </w:t>
      </w:r>
      <w:r w:rsidR="006C473E" w:rsidRPr="00A36AEB">
        <w:t>и путей её достижения, умение</w:t>
      </w:r>
      <w:r w:rsidR="006C473E" w:rsidRPr="00A36AEB">
        <w:br/>
        <w:t>договориться о распределении ролей в совместной деятельнос</w:t>
      </w:r>
      <w:r w:rsidR="006C473E" w:rsidRPr="00A36AEB">
        <w:softHyphen/>
        <w:t xml:space="preserve">ти; </w:t>
      </w:r>
    </w:p>
    <w:p w:rsidR="0052733B" w:rsidRPr="00A36AEB" w:rsidRDefault="006C473E" w:rsidP="00A36AEB">
      <w:pPr>
        <w:pStyle w:val="a7"/>
        <w:numPr>
          <w:ilvl w:val="0"/>
          <w:numId w:val="12"/>
        </w:numPr>
        <w:ind w:left="426"/>
        <w:jc w:val="both"/>
      </w:pPr>
      <w:r w:rsidRPr="00A36AEB">
        <w:t>адекватно оценивать поведение своё  и  окружающих.</w:t>
      </w:r>
    </w:p>
    <w:p w:rsidR="008E451E" w:rsidRPr="00B943A9" w:rsidRDefault="00B943A9" w:rsidP="00A36A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3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понимать и принимать базовые ценности общества: Отечество, семья,  религия, мир, культура;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понимать значимость нравственного совершенствования и роли в этом личных усилий человека, выражать это понимание своими словами, приводить примеры;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определять историческую роль христианства в становлении российской государственности;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 xml:space="preserve">знать о нормах христианской морали, их значении в выстраивании отношений в семье, между людьми, в обществе;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 xml:space="preserve">размышлять об основных нравственных категориях православной культуры, понимать значение труда и долга в обществе;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знать основное содержание Десяти заповедей (Ветхий Завет) и заповедей блаженств (Евангелия), уметь объяснять их своими словами;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понимать роль религиозной культуры в формировании нравственных ценностей в жизни человека, семьи, народа, в обществе и государстве;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lastRenderedPageBreak/>
        <w:t xml:space="preserve">соотносить поведение человека с категориями православной христианской этики; 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знать о Священном Писании  (Библии: Ветхий Завет, Новый Завет), евангелистах, апостолах, святых, священнослужителях, богослужениях, молитвах;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знать о монашестве и монастырях;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рассказывать о смысле  основных Таинств;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 xml:space="preserve">знать назначение и устройство православного храма, уметь называть его основные элементы (притвор, алтарь, иконы, иконостас), знать нормы поведения в храме;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рассказывать о православных праздниках (не менее трех), объяснять смысл и назначение поста в православии;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 xml:space="preserve">понимать традиционные православные семейные ценности,  обязанности и ответственность членов семьи;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 xml:space="preserve">распознавать христианскую символику; 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знать основные составляющие православной художественной и музыкальной культур, уметь объяснить отличия иконы от картины;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 xml:space="preserve">понимать особенности и значение произведений  религиозного (культового) искусства, культурно-исторических памятников;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осуществления проектной деятельности по изучению православного исторического и культурного наследия с учетом особенностей своего региона; 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объяснять</w:t>
      </w:r>
      <w:r w:rsidRPr="002C30B1" w:rsidDel="00F341FD">
        <w:rPr>
          <w:rFonts w:ascii="Times New Roman" w:hAnsi="Times New Roman" w:cs="Times New Roman"/>
          <w:sz w:val="24"/>
          <w:szCs w:val="24"/>
        </w:rPr>
        <w:t xml:space="preserve"> </w:t>
      </w:r>
      <w:r w:rsidRPr="002C30B1">
        <w:rPr>
          <w:rFonts w:ascii="Times New Roman" w:hAnsi="Times New Roman" w:cs="Times New Roman"/>
          <w:sz w:val="24"/>
          <w:szCs w:val="24"/>
        </w:rPr>
        <w:t xml:space="preserve">своими словами значение моральных норм для человека и общества, называть традиционные религии России и соотносить традиционные религии с народами России, которые их исповедуют; </w:t>
      </w:r>
    </w:p>
    <w:p w:rsidR="002C30B1" w:rsidRPr="002C30B1" w:rsidRDefault="002C30B1" w:rsidP="002C30B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рассуждать о многонациональном и многоконфессиональном составе российского общества, понимать значение и формы выражения патриотизма, любви к Отечеству, нашей Родине — России;</w:t>
      </w:r>
    </w:p>
    <w:p w:rsidR="006311ED" w:rsidRPr="00414F25" w:rsidRDefault="002C30B1" w:rsidP="003546A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 w:cs="Times New Roman"/>
          <w:sz w:val="24"/>
          <w:szCs w:val="24"/>
        </w:rPr>
        <w:t>выражать своими словами понимание ценности человеческой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AEB" w:rsidRPr="00FF6F93" w:rsidRDefault="00A36AEB" w:rsidP="00A36AE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7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>Россия – наша Родина. Россия – большая многонациональная страна. Уважительное и бережное отношение к культурным традициям дружной семьи народов России.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Культура и религия. Возникновение христианства. Во что верят православные христиане. Бог – Троица в православной христианской традиции.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Библия – Священное Писание христиан: Ветхий и Новый Завет. Евангелие и евангелисты. Десять заповедей Ветхого Завета. Закон и благодать.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Евангельская история: В ожидании Мессии. Рождение Христа. Жизнь и проповедь Христа. Заповеди Блаженств. Христос – Спаситель. Апостолы. Евангельские притчи и их смысл.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Православные праздничные традиции: Православный календарь и основные праздники православных христиан.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Святыни и святые в православии: Знаменитые православные святые. Монахи и монашество. Святые воины. Святые покровители Руси.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Христианские священные сооружения: Православный храм и его устройство. Символика православного храма. Монастыри. Паломничество.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Православное искусство: Художественная культура православия. Иконы, фрески, мозаика, прикладное искусство. Особенности иконописи и символический язык иконы. Православные сюжеты в шедеврах отечественной живописи.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Музыкальная культура православия. Церковное пение и духовная музыка. Колокольный звон. 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Религия и мораль: Отношение к близким в православной традиции. Малая Церковь – христианская семья и ее ценности. Любовь к ближнему. Милосердие и сострадание. Долг и ответственность. Отношение к труду. Добро и зло в православной традиции. </w:t>
      </w:r>
    </w:p>
    <w:p w:rsidR="002C30B1" w:rsidRPr="002C30B1" w:rsidRDefault="002C30B1" w:rsidP="002C30B1">
      <w:pPr>
        <w:pStyle w:val="12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2C30B1">
        <w:rPr>
          <w:rFonts w:ascii="Times New Roman" w:eastAsia="MS Mincho" w:hAnsi="Times New Roman"/>
          <w:sz w:val="24"/>
          <w:szCs w:val="24"/>
        </w:rPr>
        <w:t xml:space="preserve">Православие в России: Крещение Руси. Православие в истории и культуре Отечества. Православие в современной России. </w:t>
      </w:r>
    </w:p>
    <w:p w:rsidR="00096F3D" w:rsidRDefault="002C30B1" w:rsidP="00414F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0B1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5A3B48" w:rsidRDefault="00A36AEB" w:rsidP="005A3B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D4B">
        <w:rPr>
          <w:rFonts w:ascii="Times New Roman" w:hAnsi="Times New Roman" w:cs="Times New Roman"/>
          <w:b/>
          <w:sz w:val="24"/>
          <w:szCs w:val="24"/>
        </w:rPr>
        <w:t>Т</w:t>
      </w:r>
      <w:r w:rsidR="003546A1" w:rsidRPr="001E0D4B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p w:rsidR="005A3B48" w:rsidRPr="001E0D4B" w:rsidRDefault="005A3B48" w:rsidP="003546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74CF2" w:rsidRPr="001E0D4B" w:rsidRDefault="00374CF2" w:rsidP="003546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11" w:type="dxa"/>
        <w:tblLook w:val="04A0"/>
      </w:tblPr>
      <w:tblGrid>
        <w:gridCol w:w="848"/>
        <w:gridCol w:w="8154"/>
        <w:gridCol w:w="1209"/>
      </w:tblGrid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260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260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260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260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260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A92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A92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храм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54" w:type="dxa"/>
          </w:tcPr>
          <w:p w:rsidR="005A3B48" w:rsidRPr="00096F3D" w:rsidRDefault="005A3B48" w:rsidP="00D43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4" w:type="dxa"/>
          </w:tcPr>
          <w:p w:rsidR="005A3B48" w:rsidRPr="00096F3D" w:rsidRDefault="005A3B48" w:rsidP="004E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4" w:type="dxa"/>
          </w:tcPr>
          <w:p w:rsidR="005A3B48" w:rsidRPr="00A36AEB" w:rsidRDefault="005A3B48" w:rsidP="00414F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(тестирование</w:t>
            </w:r>
            <w:r w:rsidRPr="00A36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4E3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4" w:type="dxa"/>
          </w:tcPr>
          <w:p w:rsidR="005A3B48" w:rsidRPr="00096F3D" w:rsidRDefault="005A3B48" w:rsidP="00A36A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творческих проектов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Pr="00096F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B48" w:rsidRPr="00096F3D" w:rsidTr="005A3B48">
        <w:tc>
          <w:tcPr>
            <w:tcW w:w="848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4" w:type="dxa"/>
          </w:tcPr>
          <w:p w:rsidR="005A3B48" w:rsidRPr="00096F3D" w:rsidRDefault="005A3B48" w:rsidP="00414F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F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Pr="00096F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своими творческими работами</w:t>
            </w:r>
          </w:p>
        </w:tc>
        <w:tc>
          <w:tcPr>
            <w:tcW w:w="1209" w:type="dxa"/>
          </w:tcPr>
          <w:p w:rsidR="005A3B48" w:rsidRPr="00096F3D" w:rsidRDefault="005A3B48" w:rsidP="00F71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46A1" w:rsidRPr="003546A1" w:rsidRDefault="003546A1" w:rsidP="003546A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546A1" w:rsidRPr="003546A1" w:rsidSect="00A36AEB">
      <w:footerReference w:type="default" r:id="rId8"/>
      <w:pgSz w:w="11906" w:h="16838"/>
      <w:pgMar w:top="709" w:right="851" w:bottom="851" w:left="1134" w:header="709" w:footer="5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2F" w:rsidRDefault="00EA1C2F" w:rsidP="00461A7A">
      <w:pPr>
        <w:spacing w:after="0" w:line="240" w:lineRule="auto"/>
      </w:pPr>
      <w:r>
        <w:separator/>
      </w:r>
    </w:p>
  </w:endnote>
  <w:endnote w:type="continuationSeparator" w:id="1">
    <w:p w:rsidR="00EA1C2F" w:rsidRDefault="00EA1C2F" w:rsidP="0046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1702"/>
      <w:docPartObj>
        <w:docPartGallery w:val="Page Numbers (Bottom of Page)"/>
        <w:docPartUnique/>
      </w:docPartObj>
    </w:sdtPr>
    <w:sdtContent>
      <w:p w:rsidR="00A36AEB" w:rsidRDefault="001D5603">
        <w:pPr>
          <w:pStyle w:val="aa"/>
          <w:jc w:val="center"/>
        </w:pPr>
        <w:fldSimple w:instr=" PAGE   \* MERGEFORMAT ">
          <w:r w:rsidR="003C23A0">
            <w:rPr>
              <w:noProof/>
            </w:rPr>
            <w:t>2</w:t>
          </w:r>
        </w:fldSimple>
      </w:p>
    </w:sdtContent>
  </w:sdt>
  <w:p w:rsidR="00A36AEB" w:rsidRDefault="00A36A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2F" w:rsidRDefault="00EA1C2F" w:rsidP="00461A7A">
      <w:pPr>
        <w:spacing w:after="0" w:line="240" w:lineRule="auto"/>
      </w:pPr>
      <w:r>
        <w:separator/>
      </w:r>
    </w:p>
  </w:footnote>
  <w:footnote w:type="continuationSeparator" w:id="1">
    <w:p w:rsidR="00EA1C2F" w:rsidRDefault="00EA1C2F" w:rsidP="0046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41F"/>
    <w:multiLevelType w:val="hybridMultilevel"/>
    <w:tmpl w:val="2340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0D26171"/>
    <w:multiLevelType w:val="hybridMultilevel"/>
    <w:tmpl w:val="D1E2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41A24E5"/>
    <w:multiLevelType w:val="hybridMultilevel"/>
    <w:tmpl w:val="295C1B60"/>
    <w:lvl w:ilvl="0" w:tplc="AEEC362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B2A308B"/>
    <w:multiLevelType w:val="hybridMultilevel"/>
    <w:tmpl w:val="445266C8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>
    <w:nsid w:val="36187DC7"/>
    <w:multiLevelType w:val="hybridMultilevel"/>
    <w:tmpl w:val="21B0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C13FAE"/>
    <w:multiLevelType w:val="hybridMultilevel"/>
    <w:tmpl w:val="57DE3BAA"/>
    <w:lvl w:ilvl="0" w:tplc="AEEC362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51754693"/>
    <w:multiLevelType w:val="hybridMultilevel"/>
    <w:tmpl w:val="91D2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50A37"/>
    <w:multiLevelType w:val="hybridMultilevel"/>
    <w:tmpl w:val="452E84C8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01555"/>
    <w:multiLevelType w:val="hybridMultilevel"/>
    <w:tmpl w:val="4A6C7B0C"/>
    <w:lvl w:ilvl="0" w:tplc="AEEC362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8FC31AB"/>
    <w:multiLevelType w:val="hybridMultilevel"/>
    <w:tmpl w:val="70C6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6A1"/>
    <w:rsid w:val="00036DFC"/>
    <w:rsid w:val="00056203"/>
    <w:rsid w:val="00096F3D"/>
    <w:rsid w:val="00105896"/>
    <w:rsid w:val="00122C6B"/>
    <w:rsid w:val="00177CEF"/>
    <w:rsid w:val="001A229F"/>
    <w:rsid w:val="001D5603"/>
    <w:rsid w:val="00237469"/>
    <w:rsid w:val="002C30B1"/>
    <w:rsid w:val="002F097A"/>
    <w:rsid w:val="00312CA9"/>
    <w:rsid w:val="003546A1"/>
    <w:rsid w:val="00374CF2"/>
    <w:rsid w:val="003C22B4"/>
    <w:rsid w:val="003C23A0"/>
    <w:rsid w:val="00410F61"/>
    <w:rsid w:val="00414F25"/>
    <w:rsid w:val="0042469B"/>
    <w:rsid w:val="004525C9"/>
    <w:rsid w:val="00461A7A"/>
    <w:rsid w:val="004D7EE4"/>
    <w:rsid w:val="00511071"/>
    <w:rsid w:val="0052733B"/>
    <w:rsid w:val="00564C83"/>
    <w:rsid w:val="00583ED8"/>
    <w:rsid w:val="00597341"/>
    <w:rsid w:val="005A3B48"/>
    <w:rsid w:val="005D50D1"/>
    <w:rsid w:val="00621A5A"/>
    <w:rsid w:val="006311ED"/>
    <w:rsid w:val="006A3265"/>
    <w:rsid w:val="006C473E"/>
    <w:rsid w:val="007431CA"/>
    <w:rsid w:val="007624B0"/>
    <w:rsid w:val="0079257B"/>
    <w:rsid w:val="007E0CE4"/>
    <w:rsid w:val="0081542C"/>
    <w:rsid w:val="008E451E"/>
    <w:rsid w:val="009517EE"/>
    <w:rsid w:val="00A365A3"/>
    <w:rsid w:val="00A36AEB"/>
    <w:rsid w:val="00AF6C07"/>
    <w:rsid w:val="00B176B2"/>
    <w:rsid w:val="00B221AB"/>
    <w:rsid w:val="00B943A9"/>
    <w:rsid w:val="00C475E7"/>
    <w:rsid w:val="00D43FE1"/>
    <w:rsid w:val="00D75597"/>
    <w:rsid w:val="00D87F93"/>
    <w:rsid w:val="00E10BD5"/>
    <w:rsid w:val="00E87EDF"/>
    <w:rsid w:val="00EA1C2F"/>
    <w:rsid w:val="00EA4456"/>
    <w:rsid w:val="00EF3A9B"/>
    <w:rsid w:val="00F23602"/>
    <w:rsid w:val="00F55B99"/>
    <w:rsid w:val="00F715B6"/>
    <w:rsid w:val="00F85A3A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E4"/>
  </w:style>
  <w:style w:type="paragraph" w:styleId="1">
    <w:name w:val="heading 1"/>
    <w:basedOn w:val="a"/>
    <w:next w:val="a"/>
    <w:link w:val="10"/>
    <w:uiPriority w:val="9"/>
    <w:qFormat/>
    <w:rsid w:val="002C30B1"/>
    <w:pPr>
      <w:keepNext/>
      <w:keepLines/>
      <w:spacing w:after="0" w:line="360" w:lineRule="auto"/>
      <w:jc w:val="center"/>
      <w:outlineLvl w:val="0"/>
    </w:pPr>
    <w:rPr>
      <w:rFonts w:ascii="Calibri" w:eastAsia="Calibri" w:hAnsi="Calibri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6A1"/>
    <w:pPr>
      <w:spacing w:after="0" w:line="240" w:lineRule="auto"/>
    </w:pPr>
  </w:style>
  <w:style w:type="paragraph" w:customStyle="1" w:styleId="11">
    <w:name w:val="Обычный1"/>
    <w:basedOn w:val="a"/>
    <w:rsid w:val="003546A1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5">
    <w:name w:val="Normal (Web)"/>
    <w:basedOn w:val="a"/>
    <w:uiPriority w:val="99"/>
    <w:unhideWhenUsed/>
    <w:rsid w:val="0042469B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77CEF"/>
  </w:style>
  <w:style w:type="table" w:styleId="a6">
    <w:name w:val="Table Grid"/>
    <w:basedOn w:val="a1"/>
    <w:uiPriority w:val="59"/>
    <w:rsid w:val="00F71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10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6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A7A"/>
  </w:style>
  <w:style w:type="paragraph" w:styleId="aa">
    <w:name w:val="footer"/>
    <w:basedOn w:val="a"/>
    <w:link w:val="ab"/>
    <w:uiPriority w:val="99"/>
    <w:unhideWhenUsed/>
    <w:rsid w:val="0046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A7A"/>
  </w:style>
  <w:style w:type="character" w:styleId="ac">
    <w:name w:val="Hyperlink"/>
    <w:basedOn w:val="a0"/>
    <w:uiPriority w:val="99"/>
    <w:unhideWhenUsed/>
    <w:rsid w:val="00F236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0B1"/>
    <w:rPr>
      <w:rFonts w:ascii="Calibri" w:eastAsia="Calibri" w:hAnsi="Calibri" w:cs="Times New Roman"/>
      <w:bCs/>
      <w:color w:val="000000"/>
      <w:sz w:val="28"/>
      <w:szCs w:val="28"/>
    </w:rPr>
  </w:style>
  <w:style w:type="paragraph" w:customStyle="1" w:styleId="12">
    <w:name w:val="Абзац списка1"/>
    <w:basedOn w:val="a"/>
    <w:rsid w:val="002C30B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</cp:revision>
  <cp:lastPrinted>2018-09-07T18:57:00Z</cp:lastPrinted>
  <dcterms:created xsi:type="dcterms:W3CDTF">2014-08-26T12:52:00Z</dcterms:created>
  <dcterms:modified xsi:type="dcterms:W3CDTF">2018-09-29T15:48:00Z</dcterms:modified>
</cp:coreProperties>
</file>